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bookmarkStart w:id="0" w:name="_GoBack"/>
      <w:bookmarkEnd w:id="0"/>
      <w:r w:rsidRPr="00396725">
        <w:rPr>
          <w:rFonts w:eastAsia="Times New Roman"/>
          <w:b/>
          <w:szCs w:val="20"/>
          <w:lang w:eastAsia="ru-RU"/>
        </w:rPr>
        <w:t>1. Общие положения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Всероссийские массовые соревнования по баскетболу «Оранжевый мяч-2017» (далее - Соревнования) проводится в соответствии с Планом официальных физкультурных мероприятий и спортивных мероприятий Санкт-Петербурга на 2017 год.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Соревнования проводятся в соответствии с правилами вида спорта «баскетбол», в дисциплине «баскетбол 3х3», утвержденными </w:t>
      </w:r>
      <w:r w:rsidRPr="00396725">
        <w:rPr>
          <w:rFonts w:eastAsia="Times New Roman"/>
          <w:color w:val="000000"/>
          <w:szCs w:val="20"/>
          <w:lang w:eastAsia="ru-RU"/>
        </w:rPr>
        <w:t xml:space="preserve">приказом </w:t>
      </w:r>
      <w:proofErr w:type="spellStart"/>
      <w:r w:rsidRPr="00396725">
        <w:rPr>
          <w:rFonts w:eastAsia="Times New Roman"/>
          <w:color w:val="000000"/>
          <w:szCs w:val="20"/>
          <w:lang w:eastAsia="ru-RU"/>
        </w:rPr>
        <w:t>Минспорта</w:t>
      </w:r>
      <w:proofErr w:type="spellEnd"/>
      <w:r w:rsidRPr="00396725">
        <w:rPr>
          <w:rFonts w:eastAsia="Times New Roman"/>
          <w:color w:val="000000"/>
          <w:szCs w:val="20"/>
          <w:lang w:eastAsia="ru-RU"/>
        </w:rPr>
        <w:t xml:space="preserve"> России от «16» марта 2017 г. № 182 в редакции приказа </w:t>
      </w:r>
      <w:proofErr w:type="spellStart"/>
      <w:r w:rsidRPr="00396725">
        <w:rPr>
          <w:rFonts w:eastAsia="Times New Roman"/>
          <w:color w:val="000000"/>
          <w:szCs w:val="20"/>
          <w:lang w:eastAsia="ru-RU"/>
        </w:rPr>
        <w:t>Минспорта</w:t>
      </w:r>
      <w:proofErr w:type="spellEnd"/>
      <w:r w:rsidRPr="00396725">
        <w:rPr>
          <w:rFonts w:eastAsia="Times New Roman"/>
          <w:color w:val="000000"/>
          <w:szCs w:val="20"/>
          <w:lang w:eastAsia="ru-RU"/>
        </w:rPr>
        <w:t xml:space="preserve"> России от «4» мая 2017 г. № 411 (далее – правила по виду спорта) и</w:t>
      </w:r>
      <w:r w:rsidRPr="00396725">
        <w:rPr>
          <w:rFonts w:eastAsia="Times New Roman"/>
          <w:color w:val="FF0000"/>
          <w:szCs w:val="20"/>
          <w:lang w:eastAsia="ru-RU"/>
        </w:rPr>
        <w:t xml:space="preserve"> </w:t>
      </w:r>
      <w:r w:rsidRPr="00396725">
        <w:rPr>
          <w:rFonts w:eastAsia="Times New Roman"/>
          <w:szCs w:val="20"/>
          <w:lang w:eastAsia="ru-RU"/>
        </w:rPr>
        <w:t>в целях: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популяризации и дальнейшего развития баскетбола 3х3, как одного из самых массовых и доступных видов спорта среди населения Санкт-Петербурга;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совершенствования форм организации массовой физкультурно-спортивной работы;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профилактики и предупреждения правонарушений среди молодежи;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пропаганды и популяризации здорового образа жизни среди населения Санкт-Петербурга.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Задачами проведения Соревнований являются: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привлечение трудящейся и учащейся молодежи Санкт-Петербурга к регулярным занятиям физической культурой и спортом;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увеличение числа детей и молодежи, занимающихся баскетболом  в Санкт-Петербурге;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поиск наиболее эффективных форм спортивной и физкультурно-оздоровительной работы среди всех категорий населения Санкт-Петербурга.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proofErr w:type="gramStart"/>
      <w:r w:rsidRPr="00396725">
        <w:rPr>
          <w:rFonts w:eastAsia="Times New Roman"/>
          <w:szCs w:val="20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2. Организаторы Соревнований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В соответствии с пунктом 2.4 статьи 16.1  Федерального закона от 4 декабря  2007 года № 329-ФЗ «О физической культуре и спорте в Российской Федерации», организатором Соревнований выступает Федерация баскетбола Санкт-Петербурга.</w:t>
      </w:r>
    </w:p>
    <w:p w:rsidR="00F54790" w:rsidRPr="00396725" w:rsidRDefault="00F54790" w:rsidP="00F54790">
      <w:pPr>
        <w:autoSpaceDE w:val="0"/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shd w:val="clear" w:color="auto" w:fill="FFFFFF"/>
          <w:lang w:eastAsia="ru-RU"/>
        </w:rPr>
        <w:t xml:space="preserve">Содействие в организации и проведении Соревнований </w:t>
      </w:r>
      <w:r w:rsidRPr="00396725">
        <w:rPr>
          <w:rFonts w:eastAsia="Times New Roman"/>
          <w:szCs w:val="20"/>
          <w:lang w:eastAsia="ru-RU"/>
        </w:rPr>
        <w:t>осуществляют:</w:t>
      </w:r>
    </w:p>
    <w:p w:rsidR="00F54790" w:rsidRPr="00396725" w:rsidRDefault="00F54790" w:rsidP="00F54790">
      <w:pPr>
        <w:autoSpaceDE w:val="0"/>
        <w:spacing w:after="0" w:line="240" w:lineRule="auto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        - Комитет по физической культуре и спорту Санкт-Петербурга </w:t>
      </w:r>
      <w:r w:rsidRPr="00396725">
        <w:rPr>
          <w:rFonts w:eastAsia="Times New Roman"/>
          <w:iCs/>
          <w:szCs w:val="20"/>
          <w:lang w:eastAsia="ru-RU"/>
        </w:rPr>
        <w:t xml:space="preserve">(далее </w:t>
      </w:r>
      <w:proofErr w:type="gramStart"/>
      <w:r w:rsidRPr="00396725">
        <w:rPr>
          <w:rFonts w:eastAsia="Times New Roman"/>
          <w:iCs/>
          <w:szCs w:val="20"/>
          <w:lang w:eastAsia="ru-RU"/>
        </w:rPr>
        <w:t>-К</w:t>
      </w:r>
      <w:proofErr w:type="gramEnd"/>
      <w:r w:rsidRPr="00396725">
        <w:rPr>
          <w:rFonts w:eastAsia="Times New Roman"/>
          <w:iCs/>
          <w:szCs w:val="20"/>
          <w:lang w:eastAsia="ru-RU"/>
        </w:rPr>
        <w:t>омитет)</w:t>
      </w:r>
      <w:r w:rsidRPr="00396725">
        <w:rPr>
          <w:rFonts w:eastAsia="Times New Roman"/>
          <w:szCs w:val="20"/>
          <w:lang w:eastAsia="ru-RU"/>
        </w:rPr>
        <w:t>;</w:t>
      </w:r>
    </w:p>
    <w:p w:rsidR="00F54790" w:rsidRPr="00396725" w:rsidRDefault="00F54790" w:rsidP="00F54790">
      <w:pPr>
        <w:tabs>
          <w:tab w:val="left" w:pos="-50"/>
        </w:tabs>
        <w:spacing w:after="0" w:line="240" w:lineRule="auto"/>
        <w:ind w:firstLine="555"/>
        <w:rPr>
          <w:rFonts w:eastAsia="Times New Roman"/>
          <w:i/>
          <w:iCs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- Санкт-Петербургское государственное автономное учреждение «Центр под</w:t>
      </w:r>
      <w:r w:rsidRPr="00396725">
        <w:rPr>
          <w:rFonts w:eastAsia="Times New Roman"/>
          <w:szCs w:val="20"/>
          <w:lang w:eastAsia="ru-RU"/>
        </w:rPr>
        <w:softHyphen/>
        <w:t>готовки  спортивных сборных команд Санкт-Петербурга» (</w:t>
      </w:r>
      <w:r w:rsidRPr="00396725">
        <w:rPr>
          <w:rFonts w:eastAsia="Times New Roman"/>
          <w:iCs/>
          <w:szCs w:val="20"/>
          <w:lang w:eastAsia="ru-RU"/>
        </w:rPr>
        <w:t>далее - СПб ГАУ «Центр подготовки»)</w:t>
      </w:r>
      <w:r w:rsidRPr="00396725">
        <w:rPr>
          <w:rFonts w:eastAsia="Times New Roman"/>
          <w:i/>
          <w:iCs/>
          <w:szCs w:val="20"/>
          <w:lang w:eastAsia="ru-RU"/>
        </w:rPr>
        <w:t>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iCs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Непосредственное проведение Соревнований осуществляет главная судейская коллегия </w:t>
      </w:r>
      <w:r w:rsidRPr="00396725">
        <w:rPr>
          <w:rFonts w:eastAsia="Times New Roman"/>
          <w:iCs/>
          <w:szCs w:val="20"/>
          <w:lang w:eastAsia="ru-RU"/>
        </w:rPr>
        <w:t>(далее – ГСК).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iCs/>
          <w:szCs w:val="20"/>
          <w:lang w:eastAsia="ru-RU"/>
        </w:rPr>
      </w:pPr>
    </w:p>
    <w:p w:rsidR="00F54790" w:rsidRPr="00396725" w:rsidRDefault="00F54790" w:rsidP="00F54790">
      <w:pPr>
        <w:spacing w:after="0" w:line="240" w:lineRule="auto"/>
        <w:rPr>
          <w:rFonts w:eastAsia="Times New Roman"/>
          <w:iCs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3. Обеспечение безопасности участников и зрителей, медицинское обеспечение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 правил </w:t>
      </w:r>
      <w:r w:rsidRPr="00396725">
        <w:rPr>
          <w:rFonts w:eastAsia="Times New Roman"/>
          <w:color w:val="000000"/>
          <w:szCs w:val="20"/>
          <w:lang w:eastAsia="ru-RU"/>
        </w:rPr>
        <w:t>по виду спорта</w:t>
      </w:r>
      <w:r w:rsidRPr="00396725">
        <w:rPr>
          <w:rFonts w:eastAsia="Times New Roman"/>
          <w:szCs w:val="20"/>
          <w:lang w:eastAsia="ru-RU"/>
        </w:rPr>
        <w:t>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 w:rsidRPr="00396725">
        <w:rPr>
          <w:rFonts w:eastAsia="Times New Roman"/>
          <w:szCs w:val="20"/>
          <w:lang w:eastAsia="ru-RU"/>
        </w:rPr>
        <w:t>который</w:t>
      </w:r>
      <w:proofErr w:type="gramEnd"/>
      <w:r w:rsidRPr="00396725">
        <w:rPr>
          <w:rFonts w:eastAsia="Times New Roman"/>
          <w:szCs w:val="20"/>
          <w:lang w:eastAsia="ru-RU"/>
        </w:rPr>
        <w:t xml:space="preserve">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 w:rsidRPr="00396725">
        <w:rPr>
          <w:rFonts w:eastAsia="Times New Roman"/>
          <w:szCs w:val="20"/>
          <w:lang w:eastAsia="ru-RU"/>
        </w:rPr>
        <w:t>дств в с</w:t>
      </w:r>
      <w:proofErr w:type="gramEnd"/>
      <w:r w:rsidRPr="00396725">
        <w:rPr>
          <w:rFonts w:eastAsia="Times New Roman"/>
          <w:szCs w:val="20"/>
          <w:lang w:eastAsia="ru-RU"/>
        </w:rPr>
        <w:t>оответствии с законодательством Российской Федерации и субъектов Российской Федерации.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proofErr w:type="gramStart"/>
      <w:r w:rsidRPr="00396725">
        <w:rPr>
          <w:rFonts w:eastAsia="Times New Roman"/>
          <w:szCs w:val="20"/>
          <w:lang w:eastAsia="ru-RU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396725">
        <w:rPr>
          <w:rFonts w:eastAsia="Times New Roman"/>
          <w:szCs w:val="20"/>
          <w:lang w:eastAsia="ru-RU"/>
        </w:rPr>
        <w:t xml:space="preserve"> и (или) выполнить нормативы испытаний (тестов) Всероссийского физкультурно-спортивного комплекса "Готов к труду и обороне».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4. Место и сроки проведения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Соревнования проводятся на спортивных площадках Конгрессно-выставочного центра «ЭКСПОФОРУМ» по адресу: Санкт-Петербург, Петербургское шоссе, 64/1 (далее – выставочный центр «ЭКСПОФОРУМ»).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lastRenderedPageBreak/>
        <w:t>Сроки проведения: с 09 по 10 сентября 2017 года.</w:t>
      </w: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5. Программа Соревнований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Составление расписания игр Соревнований происходит путем жеребьевки участвующих команд. При жеребьевке не учитывается результат, показанный на других соревнованиях, дата подачи заявки, уровень профессионализма.</w:t>
      </w:r>
    </w:p>
    <w:p w:rsidR="00F54790" w:rsidRPr="00396725" w:rsidRDefault="00F54790" w:rsidP="00F54790">
      <w:pPr>
        <w:spacing w:after="0" w:line="240" w:lineRule="auto"/>
        <w:ind w:firstLine="708"/>
        <w:jc w:val="center"/>
        <w:rPr>
          <w:rFonts w:eastAsia="Times New Roman"/>
          <w:b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8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Расписание Соревнований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09 сентября 2017 года: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Юноши и девушки 2001г.р. и младше: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9:00 – 10:00 Подтверждение участия команд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10:00 – 10:30 Жеребьевка, составление сетки Соревнований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10:30 – 13:30 Соревнования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Юноши и девушки 1999-2000г.р.: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11:30 – 12:30 Подтверждение участия команд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12:30 – 13:00 Жеребьевка, составление сетки Соревнований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13:00 – 16:00 Соревнования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 xml:space="preserve">Мужчины и женщины 1998г.р. и </w:t>
      </w:r>
      <w:proofErr w:type="spellStart"/>
      <w:r w:rsidRPr="00396725">
        <w:rPr>
          <w:rFonts w:eastAsia="Times New Roman"/>
          <w:b/>
          <w:color w:val="000000"/>
          <w:szCs w:val="20"/>
          <w:lang w:eastAsia="ru-RU"/>
        </w:rPr>
        <w:t>старще</w:t>
      </w:r>
      <w:proofErr w:type="spellEnd"/>
      <w:r w:rsidRPr="00396725">
        <w:rPr>
          <w:rFonts w:eastAsia="Times New Roman"/>
          <w:b/>
          <w:color w:val="000000"/>
          <w:szCs w:val="20"/>
          <w:lang w:eastAsia="ru-RU"/>
        </w:rPr>
        <w:t>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13:30 – 14:30 Подтверждение участия команд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14:30 – 15:00 Жеребьевка, составление сетки Соревнований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15:00 – 18:00 Соревнования </w:t>
      </w:r>
    </w:p>
    <w:p w:rsidR="00F54790" w:rsidRPr="00396725" w:rsidRDefault="00F54790" w:rsidP="00F54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ab/>
        <w:t>По окончанию финальных игр в возрастных категориях состоится церемония награждения победителей и призеров Соревнований.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10 сентября 2017 года: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Мужчины и женщины (1982г.р. и старше), мужчины и женщины (1972г.р. и старше), мужчины и женщины (1962г.р. и старше):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09:30 – 10:00 – подтверждение участия команд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10:00 – 10:30 Жеребьевка, составление сетки Соревнований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10:30 – 13:00 Соревнования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По окончанию финальных игр в возрастных категориях состоится церемония награждения победителей и призеров Соревнований.</w:t>
      </w:r>
      <w:r w:rsidRPr="00396725">
        <w:rPr>
          <w:rFonts w:eastAsia="Times New Roman"/>
          <w:color w:val="FF0000"/>
          <w:szCs w:val="20"/>
          <w:lang w:eastAsia="ru-RU"/>
        </w:rPr>
        <w:t xml:space="preserve">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8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6. Участники Соревнований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К участию в Соревнованиях допускаются граждане Российской Федерации и иностранных государств, имеющие медицинский допуск к участию в Соревнованиях. 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Состав команды: 4 человека (три игрока на площадке и один запасной). 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К участию в Соревнованиях допускаются команды в 6 возрастных  категориях: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b/>
                <w:color w:val="000000"/>
                <w:szCs w:val="20"/>
                <w:lang w:eastAsia="ru-RU"/>
              </w:rPr>
              <w:t>Возрастная категория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szCs w:val="20"/>
                <w:lang w:eastAsia="ru-RU"/>
              </w:rPr>
              <w:t>ю</w:t>
            </w: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ноши и девушки (2001 г.р.  и  младше)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szCs w:val="20"/>
                <w:lang w:eastAsia="ru-RU"/>
              </w:rPr>
              <w:t>ю</w:t>
            </w: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ноши и девушки (1999-2000 г.р.)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мужчины и женщины (1998г.р. и старше)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мужчины и женщины (1982г.р. и старше)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мужчины и женщины (1972г.р. и старше)</w:t>
            </w:r>
          </w:p>
        </w:tc>
      </w:tr>
      <w:tr w:rsidR="00F54790" w:rsidRPr="00396725" w:rsidTr="00BD6BC3">
        <w:tc>
          <w:tcPr>
            <w:tcW w:w="9887" w:type="dxa"/>
            <w:shd w:val="clear" w:color="auto" w:fill="auto"/>
          </w:tcPr>
          <w:p w:rsidR="00F54790" w:rsidRPr="00396725" w:rsidRDefault="00F54790" w:rsidP="00BD6BC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396725">
              <w:rPr>
                <w:rFonts w:eastAsia="Times New Roman"/>
                <w:color w:val="000000"/>
                <w:szCs w:val="20"/>
                <w:lang w:eastAsia="ru-RU"/>
              </w:rPr>
              <w:t>мужчины и женщины (1962г.р. и старше)</w:t>
            </w:r>
          </w:p>
        </w:tc>
      </w:tr>
    </w:tbl>
    <w:p w:rsidR="00F54790" w:rsidRPr="00396725" w:rsidRDefault="00F54790" w:rsidP="00F54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F54790" w:rsidRPr="00396725" w:rsidRDefault="00F54790" w:rsidP="00F54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ab/>
      </w:r>
      <w:r w:rsidRPr="00396725">
        <w:rPr>
          <w:rFonts w:eastAsia="Times New Roman"/>
          <w:color w:val="000000"/>
          <w:szCs w:val="20"/>
          <w:lang w:eastAsia="ru-RU"/>
        </w:rPr>
        <w:t xml:space="preserve">Все участники во время Соревнований должны иметь при себе документ, удостоверяющий личность. В </w:t>
      </w:r>
      <w:proofErr w:type="gramStart"/>
      <w:r w:rsidRPr="00396725">
        <w:rPr>
          <w:rFonts w:eastAsia="Times New Roman"/>
          <w:color w:val="000000"/>
          <w:szCs w:val="20"/>
          <w:lang w:eastAsia="ru-RU"/>
        </w:rPr>
        <w:t>случае</w:t>
      </w:r>
      <w:proofErr w:type="gramEnd"/>
      <w:r w:rsidRPr="00396725">
        <w:rPr>
          <w:rFonts w:eastAsia="Times New Roman"/>
          <w:color w:val="000000"/>
          <w:szCs w:val="20"/>
          <w:lang w:eastAsia="ru-RU"/>
        </w:rPr>
        <w:t xml:space="preserve"> отсутствия в данном документе фотографии, также необходимо предоставить второй документ с фотографией.</w:t>
      </w:r>
    </w:p>
    <w:p w:rsidR="00F54790" w:rsidRPr="00396725" w:rsidRDefault="00F54790" w:rsidP="00F54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ab/>
        <w:t xml:space="preserve">Один игрок может принимать участие только за одну команду в каждой возрастной категории. </w:t>
      </w:r>
      <w:proofErr w:type="gramStart"/>
      <w:r w:rsidRPr="00396725">
        <w:rPr>
          <w:rFonts w:eastAsia="Times New Roman"/>
          <w:color w:val="000000"/>
          <w:szCs w:val="20"/>
          <w:lang w:eastAsia="ru-RU"/>
        </w:rPr>
        <w:t>Игрок может быть заявлен за команду старшей возрастной категории (для возрастных категорий юноши и девушки 2001г.р. и младше, юноши и девушки 1999-2000г.р., мужчины и женщины 1998г.р. и старше) или младшей возрастной категории (для возрастных категорий мужчины и женщины 1982г.р. и старше, мужчины и женщины 1972г.р. и старше, мужчины и женщины 1962г.р. и старше) при</w:t>
      </w:r>
      <w:proofErr w:type="gramEnd"/>
      <w:r w:rsidRPr="00396725">
        <w:rPr>
          <w:rFonts w:eastAsia="Times New Roman"/>
          <w:color w:val="000000"/>
          <w:szCs w:val="20"/>
          <w:lang w:eastAsia="ru-RU"/>
        </w:rPr>
        <w:t xml:space="preserve"> </w:t>
      </w:r>
      <w:proofErr w:type="gramStart"/>
      <w:r w:rsidRPr="00396725">
        <w:rPr>
          <w:rFonts w:eastAsia="Times New Roman"/>
          <w:color w:val="000000"/>
          <w:szCs w:val="20"/>
          <w:lang w:eastAsia="ru-RU"/>
        </w:rPr>
        <w:t>наличии</w:t>
      </w:r>
      <w:proofErr w:type="gramEnd"/>
      <w:r w:rsidRPr="00396725">
        <w:rPr>
          <w:rFonts w:eastAsia="Times New Roman"/>
          <w:color w:val="000000"/>
          <w:szCs w:val="20"/>
          <w:lang w:eastAsia="ru-RU"/>
        </w:rPr>
        <w:t xml:space="preserve"> допуска врача.</w:t>
      </w:r>
    </w:p>
    <w:p w:rsidR="00F54790" w:rsidRPr="00396725" w:rsidRDefault="00F54790" w:rsidP="00F54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ab/>
      </w:r>
      <w:proofErr w:type="gramStart"/>
      <w:r w:rsidRPr="00396725">
        <w:rPr>
          <w:rFonts w:eastAsia="Times New Roman"/>
          <w:color w:val="000000"/>
          <w:szCs w:val="20"/>
          <w:lang w:eastAsia="ru-RU"/>
        </w:rPr>
        <w:t>При наличии в команде игроков разных возрастных категорий возрастная категория команды определяется по самому старшему игроку для возрастных категорий: юноши и девушки 2001г.р. и младше, юноши и девушки 1999-2000г.р., мужчины и женщины 1998г.р. и старше, по самому молодому игроку - для возрастных категорий: мужчины и женщины 1982г.р. и старше, мужчины и женщины 1972г.р. и старше, мужчины</w:t>
      </w:r>
      <w:proofErr w:type="gramEnd"/>
      <w:r w:rsidRPr="00396725">
        <w:rPr>
          <w:rFonts w:eastAsia="Times New Roman"/>
          <w:color w:val="000000"/>
          <w:szCs w:val="20"/>
          <w:lang w:eastAsia="ru-RU"/>
        </w:rPr>
        <w:t xml:space="preserve"> и женщины 1962г.р. и старше.</w:t>
      </w:r>
    </w:p>
    <w:p w:rsidR="00F54790" w:rsidRDefault="00F54790" w:rsidP="00F54790">
      <w:pPr>
        <w:spacing w:after="0" w:line="360" w:lineRule="auto"/>
        <w:jc w:val="left"/>
        <w:rPr>
          <w:rFonts w:eastAsia="Times New Roman"/>
          <w:b/>
          <w:szCs w:val="20"/>
          <w:lang w:eastAsia="ru-RU"/>
        </w:rPr>
      </w:pPr>
    </w:p>
    <w:p w:rsidR="00F54790" w:rsidRDefault="00F54790" w:rsidP="00F54790">
      <w:pPr>
        <w:spacing w:after="0" w:line="360" w:lineRule="auto"/>
        <w:jc w:val="left"/>
        <w:rPr>
          <w:rFonts w:eastAsia="Times New Roman"/>
          <w:b/>
          <w:szCs w:val="20"/>
          <w:lang w:eastAsia="ru-RU"/>
        </w:rPr>
      </w:pPr>
    </w:p>
    <w:p w:rsidR="00F54790" w:rsidRPr="00396725" w:rsidRDefault="00F54790" w:rsidP="00F54790">
      <w:pPr>
        <w:spacing w:after="0" w:line="360" w:lineRule="auto"/>
        <w:jc w:val="left"/>
        <w:rPr>
          <w:rFonts w:eastAsia="Times New Roman"/>
          <w:b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7. Заявки на участие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Подача заявок на участие: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в Комитете по физической культуре и спорту (Миллионная ул., д.22):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6 и 7 сентября с 15-00 до 20-00, 8 сентября 2017 г. с 15-00 до 18-00. 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в электронной форме – на сайте Комитета и на сайте Федерации баскетбола Санкт-Петербурга – до 20:00 8 сентября 2017 г.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Заявки принимаются только от укомплектованных команд, состоящих из</w:t>
      </w:r>
      <w:r w:rsidRPr="00396725">
        <w:rPr>
          <w:rFonts w:eastAsia="Times New Roman"/>
          <w:szCs w:val="20"/>
          <w:lang w:eastAsia="ru-RU"/>
        </w:rPr>
        <w:t xml:space="preserve"> </w:t>
      </w:r>
      <w:r w:rsidRPr="00396725">
        <w:rPr>
          <w:rFonts w:eastAsia="Times New Roman"/>
          <w:color w:val="000000"/>
          <w:szCs w:val="20"/>
          <w:lang w:eastAsia="ru-RU"/>
        </w:rPr>
        <w:t>четырех человек.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 xml:space="preserve">При подаче заявки в Комитете команда должна </w:t>
      </w:r>
      <w:proofErr w:type="gramStart"/>
      <w:r w:rsidRPr="00396725">
        <w:rPr>
          <w:rFonts w:eastAsia="Times New Roman"/>
          <w:color w:val="000000"/>
          <w:szCs w:val="20"/>
          <w:lang w:eastAsia="ru-RU"/>
        </w:rPr>
        <w:t>предоставить следующие документы</w:t>
      </w:r>
      <w:proofErr w:type="gramEnd"/>
      <w:r w:rsidRPr="00396725">
        <w:rPr>
          <w:rFonts w:eastAsia="Times New Roman"/>
          <w:color w:val="000000"/>
          <w:szCs w:val="20"/>
          <w:lang w:eastAsia="ru-RU"/>
        </w:rPr>
        <w:t>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полностью заполненную Карточку участника (Приложение к настоящему Положению);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справку о допуске врача на каждого игрока;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договор страхования жизни и здоровья от несчастного случая на каждого игрока.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В случае отсутствия документов в момент подачи заявки их необходимо предоставить в ГСК на подтверждении участия в день соревнований.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zCs w:val="20"/>
          <w:lang w:eastAsia="ru-RU"/>
        </w:rPr>
      </w:pPr>
      <w:r w:rsidRPr="00396725">
        <w:rPr>
          <w:rFonts w:eastAsia="Times New Roman"/>
          <w:b/>
          <w:color w:val="000000"/>
          <w:szCs w:val="20"/>
          <w:lang w:eastAsia="ru-RU"/>
        </w:rPr>
        <w:t>При подаче заявки в электронной форме: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Каждая команда, зарегистрировавшаяся в электронной форме, должна предоставить в ГСК на подтверждении участия в день соревнований следующие документы: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полностью заполненную Карточку участника (Приложение к настоящему Положению);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справку о допуске врача на каждого игрока;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- договор страхования жизни и здоровья от несчастного случая на каждого игрока.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Подтверждение участия в Соревнованиях производится 09 и 10 сентября 2017 года </w:t>
      </w:r>
      <w:r w:rsidRPr="00396725">
        <w:rPr>
          <w:rFonts w:eastAsia="Times New Roman"/>
          <w:color w:val="000000"/>
          <w:szCs w:val="20"/>
          <w:lang w:eastAsia="ru-RU"/>
        </w:rPr>
        <w:t>в соответствии с программой  Соревнований</w:t>
      </w:r>
      <w:r w:rsidRPr="00396725">
        <w:rPr>
          <w:rFonts w:eastAsia="Times New Roman"/>
          <w:szCs w:val="20"/>
          <w:lang w:eastAsia="ru-RU"/>
        </w:rPr>
        <w:t xml:space="preserve"> на площадках выставочного центра «ЭКСПОФОРУМ». </w:t>
      </w:r>
    </w:p>
    <w:p w:rsidR="00F54790" w:rsidRPr="00396725" w:rsidRDefault="00F54790" w:rsidP="00F5479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Комиссия по допуску участников контролирует правильность заполнения заявки и подлинность документов регистрирующихся участников</w:t>
      </w:r>
      <w:r w:rsidRPr="00396725">
        <w:rPr>
          <w:rFonts w:eastAsia="Times New Roman"/>
          <w:szCs w:val="20"/>
          <w:lang w:eastAsia="ru-RU"/>
        </w:rPr>
        <w:t>.</w:t>
      </w:r>
    </w:p>
    <w:p w:rsidR="00F54790" w:rsidRPr="00396725" w:rsidRDefault="00F54790" w:rsidP="00F54790">
      <w:pPr>
        <w:spacing w:after="0" w:line="240" w:lineRule="auto"/>
        <w:rPr>
          <w:rFonts w:eastAsia="Times New Roman"/>
          <w:color w:val="000000"/>
          <w:spacing w:val="-8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color w:val="000000"/>
          <w:spacing w:val="-8"/>
          <w:szCs w:val="20"/>
          <w:lang w:eastAsia="ru-RU"/>
        </w:rPr>
      </w:pPr>
      <w:r w:rsidRPr="00396725">
        <w:rPr>
          <w:rFonts w:eastAsia="Times New Roman"/>
          <w:b/>
          <w:color w:val="000000"/>
          <w:spacing w:val="-8"/>
          <w:szCs w:val="20"/>
          <w:lang w:eastAsia="ru-RU"/>
        </w:rPr>
        <w:t>8. Подведение итогов Соревнований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Система проведения соревнований определяется ГСК в зависимости от количества заявившихся команд.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>В Соревнованиях разыгрывается</w:t>
      </w:r>
      <w:r w:rsidRPr="00396725">
        <w:rPr>
          <w:rFonts w:eastAsia="Times New Roman"/>
          <w:szCs w:val="20"/>
          <w:lang w:eastAsia="ru-RU"/>
        </w:rPr>
        <w:t xml:space="preserve"> </w:t>
      </w:r>
      <w:r w:rsidRPr="00396725">
        <w:rPr>
          <w:rFonts w:eastAsia="Times New Roman"/>
          <w:color w:val="000000"/>
          <w:szCs w:val="20"/>
          <w:lang w:eastAsia="ru-RU"/>
        </w:rPr>
        <w:t>командное первенство в каждой возрастной группе.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Соревнования проводятся в соответствии с правилами по виду спорта. Непосредственно игра проходит на одно кольцо (мяч забивается в одно кольцо). При равенстве набранных очков по истечении основного времени, дополнительное время играется набора одной из команд двух очков.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При равенстве набранных командами очков в группе используются следующие критерии:</w:t>
      </w:r>
    </w:p>
    <w:p w:rsidR="00F54790" w:rsidRPr="00396725" w:rsidRDefault="00F54790" w:rsidP="00F54790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Победы в личных встречах</w:t>
      </w:r>
    </w:p>
    <w:p w:rsidR="00F54790" w:rsidRPr="00396725" w:rsidRDefault="00F54790" w:rsidP="00F54790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Процент побед во всех играх</w:t>
      </w:r>
    </w:p>
    <w:p w:rsidR="00F54790" w:rsidRPr="00396725" w:rsidRDefault="00F54790" w:rsidP="00F54790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Среднее количество заброшенных очков</w:t>
      </w:r>
    </w:p>
    <w:p w:rsidR="00F54790" w:rsidRPr="00396725" w:rsidRDefault="00F54790" w:rsidP="00F54790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color w:val="FF0000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Средняя разница </w:t>
      </w:r>
      <w:proofErr w:type="gramStart"/>
      <w:r w:rsidRPr="00396725">
        <w:rPr>
          <w:rFonts w:eastAsia="Times New Roman"/>
          <w:szCs w:val="20"/>
          <w:lang w:eastAsia="ru-RU"/>
        </w:rPr>
        <w:t>забитых</w:t>
      </w:r>
      <w:proofErr w:type="gramEnd"/>
      <w:r w:rsidRPr="00396725">
        <w:rPr>
          <w:rFonts w:eastAsia="Times New Roman"/>
          <w:szCs w:val="20"/>
          <w:lang w:eastAsia="ru-RU"/>
        </w:rPr>
        <w:t xml:space="preserve"> и пропущенных.</w:t>
      </w:r>
    </w:p>
    <w:p w:rsidR="00F54790" w:rsidRPr="00396725" w:rsidRDefault="00F54790" w:rsidP="00F54790">
      <w:pPr>
        <w:tabs>
          <w:tab w:val="left" w:pos="851"/>
        </w:tabs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Порядок подачи и рассмотрения протестов осуществляется согласно правилам по виду спорта.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9. Награждение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Команды, занявшие I-III места в трех возрастных категориях: юноши и девушки 2001г.р. и младше, юноши и девушки 1999-2000г.р., мужчины и женщины 1998г.р. и старше, награждаются кубками </w:t>
      </w:r>
      <w:proofErr w:type="spellStart"/>
      <w:r w:rsidRPr="00396725">
        <w:rPr>
          <w:rFonts w:eastAsia="Times New Roman"/>
          <w:szCs w:val="20"/>
          <w:lang w:eastAsia="ru-RU"/>
        </w:rPr>
        <w:t>Минспорта</w:t>
      </w:r>
      <w:proofErr w:type="spellEnd"/>
      <w:r w:rsidRPr="00396725">
        <w:rPr>
          <w:rFonts w:eastAsia="Times New Roman"/>
          <w:szCs w:val="20"/>
          <w:lang w:eastAsia="ru-RU"/>
        </w:rPr>
        <w:t xml:space="preserve"> России.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 Участники команд, занявших I-III места в трех возрастных категориях: юноши и девушки 2001г.р. и младше, юноши и девушки 1999-2000г.р., мужчины и женщины 1998г.р. и старше, награждаются медалями и дипломами </w:t>
      </w:r>
      <w:proofErr w:type="spellStart"/>
      <w:r w:rsidRPr="00396725">
        <w:rPr>
          <w:rFonts w:eastAsia="Times New Roman"/>
          <w:szCs w:val="20"/>
          <w:lang w:eastAsia="ru-RU"/>
        </w:rPr>
        <w:t>Минспорта</w:t>
      </w:r>
      <w:proofErr w:type="spellEnd"/>
      <w:r w:rsidRPr="00396725">
        <w:rPr>
          <w:rFonts w:eastAsia="Times New Roman"/>
          <w:szCs w:val="20"/>
          <w:lang w:eastAsia="ru-RU"/>
        </w:rPr>
        <w:t xml:space="preserve"> России.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 xml:space="preserve">Команды, занявшие I - III места в трех возрастных категориях: мужчины и женщины 1982г.р. и старше, мужчины и женщины 1972г.р. и старше, мужчины и женщины 1962г.р. и старше, награждаются кубками и грамотами Комитета. 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Участники команд, занявших I - III места в трех возрастных категориях: мужчины и женщины 1982г.р. и старше, мужчины и женщины 1972г.р. и старше, мужчины и женщины 1962г.р. и старше, награждаются медалями и грамотами Комитета.</w:t>
      </w:r>
    </w:p>
    <w:p w:rsidR="00F54790" w:rsidRPr="00396725" w:rsidRDefault="00F54790" w:rsidP="00F54790">
      <w:pPr>
        <w:spacing w:after="0" w:line="240" w:lineRule="auto"/>
        <w:ind w:firstLine="708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spacing w:after="120" w:line="240" w:lineRule="auto"/>
        <w:ind w:firstLine="708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10. Финансирование</w:t>
      </w:r>
    </w:p>
    <w:p w:rsidR="00F54790" w:rsidRPr="00396725" w:rsidRDefault="00F54790" w:rsidP="00F54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0"/>
          <w:lang w:eastAsia="ru-RU"/>
        </w:rPr>
      </w:pPr>
      <w:r w:rsidRPr="00396725">
        <w:rPr>
          <w:rFonts w:eastAsia="Times New Roman"/>
          <w:iCs/>
          <w:color w:val="000000"/>
          <w:spacing w:val="-7"/>
          <w:szCs w:val="20"/>
          <w:lang w:eastAsia="ru-RU"/>
        </w:rPr>
        <w:tab/>
        <w:t xml:space="preserve">Министерство спорта Российской Федерации </w:t>
      </w:r>
      <w:r w:rsidRPr="00396725">
        <w:rPr>
          <w:rFonts w:eastAsia="Times New Roman"/>
          <w:iCs/>
          <w:color w:val="000000"/>
          <w:spacing w:val="-5"/>
          <w:szCs w:val="20"/>
          <w:lang w:eastAsia="ru-RU"/>
        </w:rPr>
        <w:t>несет расходы по</w:t>
      </w:r>
      <w:r w:rsidRPr="00396725">
        <w:rPr>
          <w:rFonts w:eastAsia="Times New Roman"/>
          <w:szCs w:val="20"/>
          <w:lang w:eastAsia="ru-RU"/>
        </w:rPr>
        <w:t xml:space="preserve"> предоставлению наградной атрибутики за </w:t>
      </w:r>
      <w:r w:rsidRPr="00396725">
        <w:rPr>
          <w:rFonts w:eastAsia="Times New Roman"/>
          <w:szCs w:val="20"/>
          <w:lang w:val="en-US" w:eastAsia="ru-RU"/>
        </w:rPr>
        <w:t>I</w:t>
      </w:r>
      <w:r w:rsidRPr="00396725">
        <w:rPr>
          <w:rFonts w:eastAsia="Times New Roman"/>
          <w:szCs w:val="20"/>
          <w:lang w:eastAsia="ru-RU"/>
        </w:rPr>
        <w:t xml:space="preserve"> - </w:t>
      </w:r>
      <w:r w:rsidRPr="00396725">
        <w:rPr>
          <w:rFonts w:eastAsia="Times New Roman"/>
          <w:szCs w:val="20"/>
          <w:lang w:val="en-US" w:eastAsia="ru-RU"/>
        </w:rPr>
        <w:t>III</w:t>
      </w:r>
      <w:r w:rsidRPr="00396725">
        <w:rPr>
          <w:rFonts w:eastAsia="Times New Roman"/>
          <w:szCs w:val="20"/>
          <w:lang w:eastAsia="ru-RU"/>
        </w:rPr>
        <w:t xml:space="preserve"> места в трех возрастных категориях: юноши и девушки 2001г.р. и младше, юноши и девушки 1999-2000г.р., мужчины и женщины 1998г.р. и старше</w:t>
      </w:r>
      <w:r w:rsidRPr="00396725">
        <w:rPr>
          <w:rFonts w:eastAsia="Times New Roman"/>
          <w:color w:val="FF0000"/>
          <w:szCs w:val="20"/>
          <w:lang w:eastAsia="ru-RU"/>
        </w:rPr>
        <w:t>.</w:t>
      </w:r>
    </w:p>
    <w:p w:rsidR="00F54790" w:rsidRPr="00396725" w:rsidRDefault="00F54790" w:rsidP="00F547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spacing w:after="0" w:line="240" w:lineRule="auto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color w:val="000000"/>
          <w:szCs w:val="20"/>
          <w:lang w:eastAsia="ru-RU"/>
        </w:rPr>
        <w:tab/>
      </w:r>
      <w:r w:rsidRPr="00396725">
        <w:rPr>
          <w:rFonts w:eastAsia="Times New Roman"/>
          <w:szCs w:val="20"/>
          <w:lang w:eastAsia="ru-RU"/>
        </w:rPr>
        <w:t>Расходы  по  организации и проведению Соревнований, осуществляются за счет средств бюджета Санкт-Петербурга.</w:t>
      </w:r>
    </w:p>
    <w:p w:rsidR="00F54790" w:rsidRPr="00396725" w:rsidRDefault="00F54790" w:rsidP="00F54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ab/>
        <w:t xml:space="preserve"> </w:t>
      </w:r>
    </w:p>
    <w:p w:rsidR="00F54790" w:rsidRPr="00396725" w:rsidRDefault="009122FB" w:rsidP="00F54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ab/>
      </w:r>
      <w:r w:rsidR="00F54790" w:rsidRPr="00396725">
        <w:rPr>
          <w:rFonts w:eastAsia="Times New Roman"/>
          <w:szCs w:val="20"/>
          <w:lang w:eastAsia="ru-RU"/>
        </w:rPr>
        <w:t xml:space="preserve">Финансовые расходы,  связанные с проездом к месту проведения Соревнований и обратно, страхованием и питанием участников в день Соревнования, осуществляются за счет командирующих организаций. </w:t>
      </w:r>
    </w:p>
    <w:p w:rsidR="00F54790" w:rsidRPr="00396725" w:rsidRDefault="00F54790" w:rsidP="00F54790">
      <w:pPr>
        <w:spacing w:after="0" w:line="240" w:lineRule="auto"/>
        <w:ind w:firstLine="709"/>
        <w:rPr>
          <w:rFonts w:eastAsia="Times New Roman"/>
          <w:szCs w:val="20"/>
          <w:lang w:eastAsia="ru-RU"/>
        </w:rPr>
      </w:pPr>
    </w:p>
    <w:p w:rsidR="00F54790" w:rsidRPr="00396725" w:rsidRDefault="00F54790" w:rsidP="00F547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96725">
        <w:rPr>
          <w:rFonts w:eastAsia="Times New Roman"/>
          <w:b/>
          <w:szCs w:val="20"/>
          <w:lang w:eastAsia="ru-RU"/>
        </w:rPr>
        <w:t>11. Прочие условия</w:t>
      </w:r>
    </w:p>
    <w:p w:rsidR="00F54790" w:rsidRPr="00396725" w:rsidRDefault="00F54790" w:rsidP="00F547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0"/>
          <w:lang w:eastAsia="ru-RU"/>
        </w:rPr>
      </w:pPr>
      <w:r w:rsidRPr="00396725">
        <w:rPr>
          <w:rFonts w:eastAsia="Times New Roman"/>
          <w:szCs w:val="20"/>
          <w:lang w:eastAsia="ru-RU"/>
        </w:rPr>
        <w:t>В случае использования музыкального сопровождения (публичного исполнения фонограмм) при проведении  соревнований, в соответствии с ГК РФ, Организатор обязан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sectPr w:rsidR="00F54790" w:rsidRPr="0039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81F"/>
    <w:multiLevelType w:val="hybridMultilevel"/>
    <w:tmpl w:val="C9A07550"/>
    <w:lvl w:ilvl="0" w:tplc="DA1CE0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0"/>
    <w:rsid w:val="00281127"/>
    <w:rsid w:val="009122FB"/>
    <w:rsid w:val="00B213FD"/>
    <w:rsid w:val="00E17DFC"/>
    <w:rsid w:val="00F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0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0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 Игоревич Смирнов</dc:creator>
  <cp:lastModifiedBy>Разумахина Елена Георгиевна</cp:lastModifiedBy>
  <cp:revision>3</cp:revision>
  <dcterms:created xsi:type="dcterms:W3CDTF">2017-08-16T11:23:00Z</dcterms:created>
  <dcterms:modified xsi:type="dcterms:W3CDTF">2017-08-21T12:17:00Z</dcterms:modified>
</cp:coreProperties>
</file>